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0A" w:rsidRDefault="002B5B0A" w:rsidP="002B5B0A">
      <w:pPr>
        <w:sectPr w:rsidR="002B5B0A" w:rsidSect="002B5B0A">
          <w:headerReference w:type="default" r:id="rId5"/>
          <w:footerReference w:type="default" r:id="rId6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B5B0A" w:rsidRDefault="002B5B0A" w:rsidP="002B5B0A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2B5B0A" w:rsidRDefault="002B5B0A" w:rsidP="002B5B0A">
      <w:pPr>
        <w:tabs>
          <w:tab w:val="left" w:pos="1170"/>
        </w:tabs>
      </w:pPr>
      <w:r>
        <w:tab/>
        <w:t>Commissioner Kenneth W. Anderson, Jr.</w:t>
      </w:r>
    </w:p>
    <w:p w:rsidR="002B5B0A" w:rsidRDefault="002B5B0A" w:rsidP="002B5B0A">
      <w:pPr>
        <w:tabs>
          <w:tab w:val="left" w:pos="1170"/>
        </w:tabs>
      </w:pPr>
      <w:r>
        <w:tab/>
        <w:t>Commissioner Brandy Marty Marquez</w:t>
      </w:r>
    </w:p>
    <w:p w:rsidR="002B5B0A" w:rsidRDefault="002B5B0A" w:rsidP="002B5B0A">
      <w:pPr>
        <w:tabs>
          <w:tab w:val="left" w:pos="1170"/>
        </w:tabs>
      </w:pPr>
    </w:p>
    <w:p w:rsidR="002B5B0A" w:rsidRDefault="002B5B0A" w:rsidP="002B5B0A">
      <w:pPr>
        <w:tabs>
          <w:tab w:val="left" w:pos="1170"/>
        </w:tabs>
      </w:pPr>
      <w:r>
        <w:tab/>
        <w:t>All Parties of Record</w:t>
      </w:r>
    </w:p>
    <w:p w:rsidR="002B5B0A" w:rsidRDefault="002B5B0A" w:rsidP="002B5B0A">
      <w:pPr>
        <w:tabs>
          <w:tab w:val="left" w:pos="1170"/>
        </w:tabs>
      </w:pPr>
    </w:p>
    <w:p w:rsidR="002B5B0A" w:rsidRDefault="002B5B0A" w:rsidP="002B5B0A">
      <w:pPr>
        <w:tabs>
          <w:tab w:val="left" w:pos="1170"/>
        </w:tabs>
      </w:pPr>
      <w:r>
        <w:t>FROM:</w:t>
      </w:r>
      <w:r>
        <w:tab/>
        <w:t>Hannah Turner,</w:t>
      </w:r>
      <w:r>
        <w:t xml:space="preserve"> </w:t>
      </w:r>
      <w:r>
        <w:t>Commission Advising</w:t>
      </w:r>
    </w:p>
    <w:p w:rsidR="002B5B0A" w:rsidRDefault="002B5B0A" w:rsidP="002B5B0A">
      <w:pPr>
        <w:tabs>
          <w:tab w:val="left" w:pos="1170"/>
        </w:tabs>
      </w:pPr>
    </w:p>
    <w:p w:rsidR="002B5B0A" w:rsidRPr="00512010" w:rsidRDefault="002B5B0A" w:rsidP="002B5B0A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>
        <w:t>May 21</w:t>
      </w:r>
      <w:r w:rsidRPr="00512010">
        <w:t>, 2015</w:t>
      </w:r>
      <w:r>
        <w:t xml:space="preserve"> Open Meeting Agenda Item No. </w:t>
      </w:r>
      <w:r>
        <w:t>11</w:t>
      </w:r>
    </w:p>
    <w:p w:rsidR="002B5B0A" w:rsidRPr="008A7BFE" w:rsidRDefault="002B5B0A" w:rsidP="002B5B0A">
      <w:pPr>
        <w:tabs>
          <w:tab w:val="left" w:pos="1170"/>
        </w:tabs>
        <w:ind w:left="1170" w:hanging="1080"/>
        <w:jc w:val="both"/>
        <w:rPr>
          <w:i/>
        </w:rPr>
      </w:pPr>
      <w:r w:rsidRPr="00512010">
        <w:tab/>
      </w:r>
      <w:r>
        <w:t>Draft Preliminary Order;</w:t>
      </w:r>
      <w:r w:rsidRPr="008A7BFE">
        <w:t xml:space="preserve"> P.U.C. Docket No. 44</w:t>
      </w:r>
      <w:r>
        <w:t>677</w:t>
      </w:r>
      <w:r>
        <w:t>,</w:t>
      </w:r>
      <w:r w:rsidRPr="008A7BFE">
        <w:t xml:space="preserve"> SOAH Docket No. </w:t>
      </w:r>
      <w:r w:rsidRPr="008A7BFE">
        <w:rPr>
          <w:szCs w:val="24"/>
        </w:rPr>
        <w:t>473-15-</w:t>
      </w:r>
      <w:r>
        <w:rPr>
          <w:szCs w:val="24"/>
        </w:rPr>
        <w:t>3684</w:t>
      </w:r>
      <w:r w:rsidRPr="008A7BFE">
        <w:t xml:space="preserve"> – </w:t>
      </w:r>
      <w:r>
        <w:rPr>
          <w:i/>
        </w:rPr>
        <w:t>Application of El Paso Electric Company for Approval to Revise its Energy Efficiency Cost Recovery Factor and Request to Establish Revised Cost Cap</w:t>
      </w:r>
    </w:p>
    <w:p w:rsidR="002B5B0A" w:rsidRPr="00512010" w:rsidRDefault="002B5B0A" w:rsidP="002B5B0A">
      <w:pPr>
        <w:tabs>
          <w:tab w:val="left" w:pos="1170"/>
        </w:tabs>
        <w:ind w:left="1170" w:hanging="1170"/>
      </w:pPr>
    </w:p>
    <w:p w:rsidR="002B5B0A" w:rsidRPr="00512010" w:rsidRDefault="002B5B0A" w:rsidP="002B5B0A">
      <w:pPr>
        <w:tabs>
          <w:tab w:val="left" w:pos="1170"/>
        </w:tabs>
      </w:pPr>
      <w:r w:rsidRPr="00512010">
        <w:t>DATE:</w:t>
      </w:r>
      <w:r w:rsidRPr="00512010">
        <w:tab/>
      </w:r>
      <w:r>
        <w:t>May 14</w:t>
      </w:r>
      <w:r w:rsidRPr="00512010">
        <w:t>, 2015</w:t>
      </w:r>
    </w:p>
    <w:p w:rsidR="002B5B0A" w:rsidRPr="00A70498" w:rsidRDefault="002B5B0A" w:rsidP="002B5B0A">
      <w:pPr>
        <w:tabs>
          <w:tab w:val="left" w:pos="1170"/>
        </w:tabs>
        <w:rPr>
          <w:color w:val="C00000"/>
        </w:rPr>
      </w:pPr>
    </w:p>
    <w:p w:rsidR="002B5B0A" w:rsidRPr="00A70498" w:rsidRDefault="002B5B0A" w:rsidP="002B5B0A">
      <w:pPr>
        <w:tabs>
          <w:tab w:val="left" w:pos="1170"/>
        </w:tabs>
        <w:rPr>
          <w:color w:val="C00000"/>
        </w:rPr>
      </w:pPr>
    </w:p>
    <w:p w:rsidR="002B5B0A" w:rsidRPr="00512010" w:rsidRDefault="002B5B0A" w:rsidP="002B5B0A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>
        <w:t>May 21</w:t>
      </w:r>
      <w:r w:rsidRPr="00512010">
        <w:t>, 2015 open meeting.  Parties shall not file responses or comments addressing this draft preliminary order.</w:t>
      </w:r>
    </w:p>
    <w:p w:rsidR="002B5B0A" w:rsidRPr="00512010" w:rsidRDefault="002B5B0A" w:rsidP="002B5B0A">
      <w:pPr>
        <w:tabs>
          <w:tab w:val="left" w:pos="1170"/>
        </w:tabs>
        <w:jc w:val="both"/>
      </w:pPr>
    </w:p>
    <w:p w:rsidR="002B5B0A" w:rsidRPr="00512010" w:rsidRDefault="002B5B0A" w:rsidP="002B5B0A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>
        <w:t>May 21</w:t>
      </w:r>
      <w:r w:rsidRPr="00512010">
        <w:t>, 2015 open meeting.</w:t>
      </w:r>
    </w:p>
    <w:p w:rsidR="002B5B0A" w:rsidRPr="00512010" w:rsidRDefault="002B5B0A" w:rsidP="002B5B0A">
      <w:pPr>
        <w:jc w:val="both"/>
      </w:pPr>
    </w:p>
    <w:p w:rsidR="002B5B0A" w:rsidRPr="00A70498" w:rsidRDefault="002B5B0A" w:rsidP="002B5B0A">
      <w:pPr>
        <w:rPr>
          <w:color w:val="C00000"/>
        </w:rPr>
        <w:sectPr w:rsidR="002B5B0A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B5B0A" w:rsidRPr="00A70498" w:rsidRDefault="002B5B0A" w:rsidP="002B5B0A">
      <w:pPr>
        <w:rPr>
          <w:color w:val="C00000"/>
        </w:rPr>
      </w:pPr>
    </w:p>
    <w:p w:rsidR="002B5B0A" w:rsidRPr="00A70498" w:rsidRDefault="002B5B0A" w:rsidP="002B5B0A">
      <w:pPr>
        <w:rPr>
          <w:color w:val="C00000"/>
        </w:rPr>
      </w:pPr>
    </w:p>
    <w:p w:rsidR="002B5B0A" w:rsidRPr="00A70498" w:rsidRDefault="002B5B0A" w:rsidP="002B5B0A">
      <w:pPr>
        <w:rPr>
          <w:color w:val="C00000"/>
        </w:rPr>
      </w:pPr>
    </w:p>
    <w:p w:rsidR="002B5B0A" w:rsidRPr="00A70498" w:rsidRDefault="002B5B0A" w:rsidP="002B5B0A">
      <w:pPr>
        <w:rPr>
          <w:color w:val="C00000"/>
        </w:rPr>
      </w:pPr>
    </w:p>
    <w:p w:rsidR="002B5B0A" w:rsidRPr="00A70498" w:rsidRDefault="002B5B0A" w:rsidP="002B5B0A">
      <w:pPr>
        <w:rPr>
          <w:color w:val="C00000"/>
        </w:rPr>
      </w:pPr>
    </w:p>
    <w:p w:rsidR="002B5B0A" w:rsidRPr="00512010" w:rsidRDefault="002B5B0A" w:rsidP="002B5B0A"/>
    <w:p w:rsidR="002B5B0A" w:rsidRPr="00512010" w:rsidRDefault="002B5B0A" w:rsidP="002B5B0A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8B3C70">
        <w:rPr>
          <w:noProof/>
          <w:sz w:val="16"/>
          <w:szCs w:val="16"/>
        </w:rPr>
        <w:t>Q:\CADM\ORDERS\PRELIM\44000\44677 dpo memo.docx</w:t>
      </w:r>
      <w:r w:rsidRPr="00512010">
        <w:rPr>
          <w:sz w:val="16"/>
          <w:szCs w:val="16"/>
        </w:rPr>
        <w:fldChar w:fldCharType="end"/>
      </w:r>
      <w:bookmarkStart w:id="0" w:name="_GoBack"/>
      <w:bookmarkEnd w:id="0"/>
    </w:p>
    <w:p w:rsidR="002B5B0A" w:rsidRPr="00A70498" w:rsidRDefault="002B5B0A" w:rsidP="002B5B0A">
      <w:pPr>
        <w:rPr>
          <w:color w:val="C00000"/>
        </w:rPr>
      </w:pPr>
    </w:p>
    <w:p w:rsidR="002B5B0A" w:rsidRDefault="002B5B0A" w:rsidP="002B5B0A"/>
    <w:p w:rsidR="00911721" w:rsidRDefault="00911721"/>
    <w:sectPr w:rsidR="00911721">
      <w:headerReference w:type="default" r:id="rId7"/>
      <w:footerReference w:type="default" r:id="rId8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8B3C70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8B3C70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493103737" r:id="rId2">
          <o:FieldCodes>\* mergeformat</o:FieldCodes>
        </o:OLEObject>
      </w:object>
    </w:r>
  </w:p>
  <w:p w:rsidR="00DE78BA" w:rsidRDefault="008B3C70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B3C70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8B3C7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8B3C70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5pt;height:74.25pt" o:ole="">
          <v:imagedata r:id="rId1" o:title=""/>
        </v:shape>
        <o:OLEObject Type="Embed" ProgID="CPaint4" ShapeID="_x0000_i1025" DrawAspect="Content" ObjectID="_1493103736" r:id="rId2"/>
      </w:object>
    </w:r>
  </w:p>
  <w:p w:rsidR="00DE78BA" w:rsidRDefault="008B3C7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8B3C7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DE78BA" w:rsidRDefault="008B3C70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8B3C7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8B3C7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8B3C70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8B3C70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8B3C7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z w:val="22"/>
      </w:rPr>
      <w:t>Brandy</w:t>
    </w:r>
    <w:r>
      <w:rPr>
        <w:b/>
        <w:sz w:val="22"/>
      </w:rPr>
      <w:t xml:space="preserve"> </w:t>
    </w:r>
    <w:r>
      <w:rPr>
        <w:b/>
        <w:sz w:val="22"/>
      </w:rPr>
      <w:t>Marty</w:t>
    </w:r>
    <w:r>
      <w:rPr>
        <w:b/>
        <w:sz w:val="22"/>
      </w:rPr>
      <w:t xml:space="preserve"> Marquez</w:t>
    </w:r>
  </w:p>
  <w:p w:rsidR="00DE78BA" w:rsidRPr="007B76AE" w:rsidRDefault="008B3C70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DE78BA" w:rsidRDefault="008B3C70" w:rsidP="00AC26D9">
    <w:pPr>
      <w:pStyle w:val="Heading1"/>
      <w:framePr w:w="5899" w:h="545" w:wrap="auto" w:x="3502" w:y="2525"/>
    </w:pPr>
    <w:r>
      <w:t xml:space="preserve">Public Utility Commission </w:t>
    </w:r>
    <w:r>
      <w:t>of Texas</w:t>
    </w:r>
  </w:p>
  <w:p w:rsidR="00DE78BA" w:rsidRDefault="008B3C7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8B3C70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8B3C70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8B3C7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8B3C70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B3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0A"/>
    <w:rsid w:val="002B5B0A"/>
    <w:rsid w:val="008B3C70"/>
    <w:rsid w:val="00911721"/>
    <w:rsid w:val="00E7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0A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B5B0A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5B0A"/>
    <w:rPr>
      <w:rFonts w:eastAsia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2B5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5B0A"/>
    <w:rPr>
      <w:rFonts w:eastAsia="Times New Roman"/>
      <w:szCs w:val="20"/>
    </w:rPr>
  </w:style>
  <w:style w:type="paragraph" w:styleId="Header">
    <w:name w:val="header"/>
    <w:basedOn w:val="Normal"/>
    <w:link w:val="HeaderChar"/>
    <w:rsid w:val="002B5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B5B0A"/>
    <w:rPr>
      <w:rFonts w:eastAsia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0A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B5B0A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5B0A"/>
    <w:rPr>
      <w:rFonts w:eastAsia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2B5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5B0A"/>
    <w:rPr>
      <w:rFonts w:eastAsia="Times New Roman"/>
      <w:szCs w:val="20"/>
    </w:rPr>
  </w:style>
  <w:style w:type="paragraph" w:styleId="Header">
    <w:name w:val="header"/>
    <w:basedOn w:val="Normal"/>
    <w:link w:val="HeaderChar"/>
    <w:rsid w:val="002B5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B5B0A"/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Turner, Hannah</dc:creator>
  <cp:lastModifiedBy>Turner, Hannah</cp:lastModifiedBy>
  <cp:revision>2</cp:revision>
  <dcterms:created xsi:type="dcterms:W3CDTF">2015-05-14T15:10:00Z</dcterms:created>
  <dcterms:modified xsi:type="dcterms:W3CDTF">2015-05-14T15:16:00Z</dcterms:modified>
</cp:coreProperties>
</file>